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8090A" w14:textId="591465AD" w:rsidR="00B80A61" w:rsidRPr="008B23DE" w:rsidRDefault="008B23DE" w:rsidP="008B23DE">
      <w:pPr>
        <w:pStyle w:val="Citationintense"/>
        <w:rPr>
          <w:sz w:val="28"/>
          <w:szCs w:val="28"/>
          <w:shd w:val="clear" w:color="auto" w:fill="FFFFFF"/>
        </w:rPr>
      </w:pPr>
      <w:r w:rsidRPr="008B23DE">
        <w:rPr>
          <w:sz w:val="28"/>
          <w:szCs w:val="28"/>
          <w:shd w:val="clear" w:color="auto" w:fill="FFFFFF"/>
        </w:rPr>
        <w:t>Projet de partenariat ITCA EUR ODYSSEE</w:t>
      </w:r>
    </w:p>
    <w:p w14:paraId="7759A0B4" w14:textId="1702C057" w:rsidR="00B80A61" w:rsidRPr="008B23DE" w:rsidRDefault="007609F5" w:rsidP="005A6DD6">
      <w:pPr>
        <w:jc w:val="both"/>
        <w:rPr>
          <w:rFonts w:cstheme="minorHAnsi"/>
          <w:sz w:val="24"/>
          <w:szCs w:val="24"/>
        </w:rPr>
      </w:pPr>
      <w:r w:rsidRPr="008B23DE">
        <w:rPr>
          <w:rFonts w:cstheme="minorHAnsi"/>
          <w:color w:val="212121"/>
          <w:sz w:val="24"/>
          <w:szCs w:val="24"/>
          <w:shd w:val="clear" w:color="auto" w:fill="FFFFFF"/>
        </w:rPr>
        <w:t xml:space="preserve">Dans le cadre de la création du Réseau des Écoles Universitaires </w:t>
      </w:r>
      <w:r w:rsidR="005A6DD6">
        <w:rPr>
          <w:rFonts w:cstheme="minorHAnsi"/>
          <w:color w:val="212121"/>
          <w:sz w:val="24"/>
          <w:szCs w:val="24"/>
          <w:shd w:val="clear" w:color="auto" w:fill="FFFFFF"/>
        </w:rPr>
        <w:t xml:space="preserve">de Tourisme, </w:t>
      </w:r>
      <w:r w:rsidR="00B80A61" w:rsidRPr="008B23DE">
        <w:rPr>
          <w:rFonts w:cstheme="minorHAnsi"/>
          <w:color w:val="212121"/>
          <w:sz w:val="24"/>
          <w:szCs w:val="24"/>
          <w:shd w:val="clear" w:color="auto" w:fill="FFFFFF"/>
        </w:rPr>
        <w:t>et l</w:t>
      </w:r>
      <w:r w:rsidRPr="008B23DE">
        <w:rPr>
          <w:rFonts w:cstheme="minorHAnsi"/>
          <w:color w:val="212121"/>
          <w:sz w:val="24"/>
          <w:szCs w:val="24"/>
          <w:shd w:val="clear" w:color="auto" w:fill="FFFFFF"/>
        </w:rPr>
        <w:t xml:space="preserve">a mise en place d’un consortium de 6 établissements, piloté par l’université d’Angers et qui regroupe Université Côte d'Azur, Université de Gustave Eiffel, Université Paris 1 Panthéon Sorbonne, Université Toulouse-Jean Jaurès et Université Savoie Mont-Blanc </w:t>
      </w:r>
      <w:r w:rsidR="00717F60">
        <w:rPr>
          <w:rFonts w:cstheme="minorHAnsi"/>
          <w:color w:val="212121"/>
          <w:sz w:val="24"/>
          <w:szCs w:val="24"/>
          <w:shd w:val="clear" w:color="auto" w:fill="FFFFFF"/>
        </w:rPr>
        <w:t xml:space="preserve">(soit </w:t>
      </w:r>
      <w:r w:rsidRPr="008B23DE">
        <w:rPr>
          <w:rFonts w:cstheme="minorHAnsi"/>
          <w:color w:val="212121"/>
          <w:sz w:val="24"/>
          <w:szCs w:val="24"/>
          <w:shd w:val="clear" w:color="auto" w:fill="FFFFFF"/>
        </w:rPr>
        <w:t>chaque année plus de 6000 étudiants</w:t>
      </w:r>
      <w:r w:rsidR="00717F60">
        <w:rPr>
          <w:rFonts w:cstheme="minorHAnsi"/>
          <w:color w:val="212121"/>
          <w:sz w:val="24"/>
          <w:szCs w:val="24"/>
          <w:shd w:val="clear" w:color="auto" w:fill="FFFFFF"/>
        </w:rPr>
        <w:t>)</w:t>
      </w:r>
      <w:r w:rsidR="00717F60">
        <w:rPr>
          <w:rFonts w:cstheme="minorHAnsi"/>
          <w:color w:val="212121"/>
          <w:sz w:val="24"/>
          <w:szCs w:val="24"/>
          <w:shd w:val="clear" w:color="auto" w:fill="FFFFFF"/>
        </w:rPr>
        <w:t>,</w:t>
      </w:r>
      <w:r w:rsidR="00B80A61" w:rsidRPr="008B23DE">
        <w:rPr>
          <w:rFonts w:cstheme="minorHAnsi"/>
          <w:color w:val="212121"/>
          <w:sz w:val="24"/>
          <w:szCs w:val="24"/>
          <w:shd w:val="clear" w:color="auto" w:fill="FFFFFF"/>
        </w:rPr>
        <w:t xml:space="preserve"> </w:t>
      </w:r>
      <w:r w:rsidR="00717F60">
        <w:rPr>
          <w:rFonts w:cstheme="minorHAnsi"/>
          <w:sz w:val="24"/>
          <w:szCs w:val="24"/>
        </w:rPr>
        <w:t>l</w:t>
      </w:r>
      <w:r w:rsidRPr="008B23DE">
        <w:rPr>
          <w:rFonts w:cstheme="minorHAnsi"/>
          <w:sz w:val="24"/>
          <w:szCs w:val="24"/>
        </w:rPr>
        <w:t>’EUR ODYSSEE a été sollicitée par Monsieur Vincent Tricard</w:t>
      </w:r>
      <w:r w:rsidR="00DB4CD7" w:rsidRPr="008B23DE">
        <w:rPr>
          <w:rFonts w:cstheme="minorHAnsi"/>
          <w:sz w:val="24"/>
          <w:szCs w:val="24"/>
        </w:rPr>
        <w:t xml:space="preserve">, </w:t>
      </w:r>
      <w:r w:rsidR="00717F60">
        <w:rPr>
          <w:rFonts w:cstheme="minorHAnsi"/>
          <w:sz w:val="24"/>
          <w:szCs w:val="24"/>
        </w:rPr>
        <w:t>Directeur Opérationnel</w:t>
      </w:r>
      <w:r w:rsidR="00DB4CD7" w:rsidRPr="008B23DE">
        <w:rPr>
          <w:rFonts w:cstheme="minorHAnsi"/>
          <w:sz w:val="24"/>
          <w:szCs w:val="24"/>
        </w:rPr>
        <w:t xml:space="preserve"> de l’Institut du Tourisme Côte d’Azur (ITCA) </w:t>
      </w:r>
      <w:r w:rsidRPr="005A6DD6">
        <w:rPr>
          <w:rFonts w:cstheme="minorHAnsi"/>
          <w:b/>
          <w:bCs/>
          <w:sz w:val="24"/>
          <w:szCs w:val="24"/>
        </w:rPr>
        <w:t xml:space="preserve">pour proposer </w:t>
      </w:r>
      <w:r w:rsidR="00DB4CD7" w:rsidRPr="005A6DD6">
        <w:rPr>
          <w:rFonts w:cstheme="minorHAnsi"/>
          <w:b/>
          <w:bCs/>
          <w:sz w:val="24"/>
          <w:szCs w:val="24"/>
        </w:rPr>
        <w:t>s</w:t>
      </w:r>
      <w:r w:rsidRPr="005A6DD6">
        <w:rPr>
          <w:rFonts w:cstheme="minorHAnsi"/>
          <w:b/>
          <w:bCs/>
          <w:sz w:val="24"/>
          <w:szCs w:val="24"/>
        </w:rPr>
        <w:t xml:space="preserve">es Certificats Universitaires à savoir : </w:t>
      </w:r>
      <w:r w:rsidRPr="005A6DD6">
        <w:rPr>
          <w:rFonts w:cstheme="minorHAnsi"/>
          <w:b/>
          <w:bCs/>
          <w:i/>
          <w:iCs/>
          <w:sz w:val="24"/>
          <w:szCs w:val="24"/>
        </w:rPr>
        <w:t xml:space="preserve">CU Déployer une démarche écoresponsable par la RSE et </w:t>
      </w:r>
      <w:r w:rsidR="00DB4CD7" w:rsidRPr="005A6DD6">
        <w:rPr>
          <w:rFonts w:cstheme="minorHAnsi"/>
          <w:b/>
          <w:bCs/>
          <w:i/>
          <w:iCs/>
          <w:sz w:val="24"/>
          <w:szCs w:val="24"/>
        </w:rPr>
        <w:t>CU Œuvrer</w:t>
      </w:r>
      <w:r w:rsidRPr="005A6DD6">
        <w:rPr>
          <w:rFonts w:cstheme="minorHAnsi"/>
          <w:b/>
          <w:bCs/>
          <w:i/>
          <w:iCs/>
          <w:sz w:val="24"/>
          <w:szCs w:val="24"/>
        </w:rPr>
        <w:t xml:space="preserve"> pour l’é</w:t>
      </w:r>
      <w:r w:rsidR="00DB4CD7" w:rsidRPr="005A6DD6">
        <w:rPr>
          <w:rFonts w:cstheme="minorHAnsi"/>
          <w:b/>
          <w:bCs/>
          <w:i/>
          <w:iCs/>
          <w:sz w:val="24"/>
          <w:szCs w:val="24"/>
        </w:rPr>
        <w:t>galité contre les discriminations</w:t>
      </w:r>
      <w:r w:rsidR="00DB4CD7" w:rsidRPr="005A6DD6">
        <w:rPr>
          <w:rFonts w:cstheme="minorHAnsi"/>
          <w:b/>
          <w:bCs/>
          <w:sz w:val="24"/>
          <w:szCs w:val="24"/>
        </w:rPr>
        <w:t>, à l’offre de formation mutualisée par le consortium</w:t>
      </w:r>
      <w:r w:rsidR="00717F60">
        <w:rPr>
          <w:rFonts w:cstheme="minorHAnsi"/>
          <w:b/>
          <w:bCs/>
          <w:sz w:val="24"/>
          <w:szCs w:val="24"/>
        </w:rPr>
        <w:t>, dès l’année 2023-24</w:t>
      </w:r>
      <w:r w:rsidR="00B80A61" w:rsidRPr="005A6DD6">
        <w:rPr>
          <w:rFonts w:cstheme="minorHAnsi"/>
          <w:b/>
          <w:bCs/>
          <w:sz w:val="24"/>
          <w:szCs w:val="24"/>
        </w:rPr>
        <w:t>.</w:t>
      </w:r>
      <w:r w:rsidR="00B80A61" w:rsidRPr="008B23DE">
        <w:rPr>
          <w:rFonts w:cstheme="minorHAnsi"/>
          <w:sz w:val="24"/>
          <w:szCs w:val="24"/>
        </w:rPr>
        <w:t xml:space="preserve"> </w:t>
      </w:r>
    </w:p>
    <w:p w14:paraId="228C5426" w14:textId="42EC036D" w:rsidR="007609F5" w:rsidRPr="008B23DE" w:rsidRDefault="00B80A61" w:rsidP="005A6DD6">
      <w:pPr>
        <w:jc w:val="both"/>
        <w:rPr>
          <w:rFonts w:cstheme="minorHAnsi"/>
          <w:sz w:val="24"/>
          <w:szCs w:val="24"/>
        </w:rPr>
      </w:pPr>
      <w:r w:rsidRPr="008B23DE">
        <w:rPr>
          <w:rFonts w:cstheme="minorHAnsi"/>
          <w:sz w:val="24"/>
          <w:szCs w:val="24"/>
        </w:rPr>
        <w:t xml:space="preserve">Dans cette dynamique, le réseau </w:t>
      </w:r>
      <w:r w:rsidR="00753910">
        <w:rPr>
          <w:rFonts w:cstheme="minorHAnsi"/>
          <w:sz w:val="24"/>
          <w:szCs w:val="24"/>
        </w:rPr>
        <w:t xml:space="preserve">des Ecoles Universitaires de Tourisme </w:t>
      </w:r>
      <w:r w:rsidR="00447E65">
        <w:rPr>
          <w:rFonts w:cstheme="minorHAnsi"/>
          <w:color w:val="212121"/>
          <w:sz w:val="24"/>
          <w:szCs w:val="24"/>
          <w:shd w:val="clear" w:color="auto" w:fill="FFFFFF"/>
        </w:rPr>
        <w:t>a</w:t>
      </w:r>
      <w:r w:rsidRPr="008B23DE">
        <w:rPr>
          <w:rFonts w:cstheme="minorHAnsi"/>
          <w:color w:val="212121"/>
          <w:sz w:val="24"/>
          <w:szCs w:val="24"/>
          <w:shd w:val="clear" w:color="auto" w:fill="FFFFFF"/>
        </w:rPr>
        <w:t xml:space="preserve"> intégr</w:t>
      </w:r>
      <w:r w:rsidR="00447E65">
        <w:rPr>
          <w:rFonts w:cstheme="minorHAnsi"/>
          <w:color w:val="212121"/>
          <w:sz w:val="24"/>
          <w:szCs w:val="24"/>
          <w:shd w:val="clear" w:color="auto" w:fill="FFFFFF"/>
        </w:rPr>
        <w:t>é</w:t>
      </w:r>
      <w:r w:rsidRPr="008B23DE">
        <w:rPr>
          <w:rFonts w:cstheme="minorHAnsi"/>
          <w:color w:val="212121"/>
          <w:sz w:val="24"/>
          <w:szCs w:val="24"/>
          <w:shd w:val="clear" w:color="auto" w:fill="FFFFFF"/>
        </w:rPr>
        <w:t xml:space="preserve"> la nécessité de </w:t>
      </w:r>
      <w:r w:rsidRPr="005A6DD6">
        <w:rPr>
          <w:rFonts w:cstheme="minorHAnsi"/>
          <w:b/>
          <w:bCs/>
          <w:i/>
          <w:iCs/>
          <w:color w:val="212121"/>
          <w:sz w:val="24"/>
          <w:szCs w:val="24"/>
          <w:shd w:val="clear" w:color="auto" w:fill="FFFFFF"/>
        </w:rPr>
        <w:t xml:space="preserve">redonner de l’attractivité aux métiers du tourisme en prenant en compte les enjeux digitaux, sociétaux et </w:t>
      </w:r>
      <w:r w:rsidR="008B23DE" w:rsidRPr="005A6DD6">
        <w:rPr>
          <w:rFonts w:cstheme="minorHAnsi"/>
          <w:b/>
          <w:bCs/>
          <w:i/>
          <w:iCs/>
          <w:color w:val="212121"/>
          <w:sz w:val="24"/>
          <w:szCs w:val="24"/>
          <w:shd w:val="clear" w:color="auto" w:fill="FFFFFF"/>
        </w:rPr>
        <w:t>environnementaux</w:t>
      </w:r>
      <w:r w:rsidR="003237B0">
        <w:rPr>
          <w:rFonts w:cstheme="minorHAnsi"/>
          <w:color w:val="212121"/>
          <w:sz w:val="24"/>
          <w:szCs w:val="24"/>
          <w:shd w:val="clear" w:color="auto" w:fill="FFFFFF"/>
        </w:rPr>
        <w:t>.</w:t>
      </w:r>
    </w:p>
    <w:p w14:paraId="56D699AA" w14:textId="77777777" w:rsidR="00DB4CD7" w:rsidRPr="008B23DE" w:rsidRDefault="00DB4CD7" w:rsidP="005A6DD6">
      <w:pPr>
        <w:jc w:val="both"/>
        <w:rPr>
          <w:rFonts w:cstheme="minorHAnsi"/>
          <w:sz w:val="24"/>
          <w:szCs w:val="24"/>
        </w:rPr>
      </w:pPr>
    </w:p>
    <w:p w14:paraId="265AE056" w14:textId="2263FCF3" w:rsidR="00DB4CD7" w:rsidRPr="008B23DE" w:rsidRDefault="00DB4CD7" w:rsidP="00753910">
      <w:pPr>
        <w:spacing w:after="0"/>
        <w:jc w:val="both"/>
        <w:rPr>
          <w:rFonts w:cstheme="minorHAnsi"/>
          <w:sz w:val="24"/>
          <w:szCs w:val="24"/>
        </w:rPr>
      </w:pPr>
      <w:r w:rsidRPr="008B23DE">
        <w:rPr>
          <w:rFonts w:cstheme="minorHAnsi"/>
          <w:sz w:val="24"/>
          <w:szCs w:val="24"/>
        </w:rPr>
        <w:t xml:space="preserve">Le consortium proposera des formations </w:t>
      </w:r>
      <w:r w:rsidR="003237B0">
        <w:rPr>
          <w:rFonts w:cstheme="minorHAnsi"/>
          <w:sz w:val="24"/>
          <w:szCs w:val="24"/>
        </w:rPr>
        <w:t xml:space="preserve">de chaque université </w:t>
      </w:r>
      <w:r w:rsidRPr="008B23DE">
        <w:rPr>
          <w:rFonts w:cstheme="minorHAnsi"/>
          <w:sz w:val="24"/>
          <w:szCs w:val="24"/>
        </w:rPr>
        <w:t>à un large public hétérogène et diversifié</w:t>
      </w:r>
      <w:r w:rsidR="005A6DD6">
        <w:rPr>
          <w:rFonts w:cstheme="minorHAnsi"/>
          <w:sz w:val="24"/>
          <w:szCs w:val="24"/>
        </w:rPr>
        <w:t>, ce qui viendrait booster le nombre d’inscrits aux deux certificats de l’EUR</w:t>
      </w:r>
      <w:r w:rsidR="005A6DD6" w:rsidRPr="008B23DE">
        <w:rPr>
          <w:rFonts w:cstheme="minorHAnsi"/>
          <w:sz w:val="24"/>
          <w:szCs w:val="24"/>
        </w:rPr>
        <w:t xml:space="preserve"> </w:t>
      </w:r>
      <w:r w:rsidR="003237B0">
        <w:rPr>
          <w:rFonts w:cstheme="minorHAnsi"/>
          <w:sz w:val="24"/>
          <w:szCs w:val="24"/>
        </w:rPr>
        <w:t>ODYSSEE</w:t>
      </w:r>
      <w:r w:rsidR="005A6DD6" w:rsidRPr="008B23DE">
        <w:rPr>
          <w:rFonts w:cstheme="minorHAnsi"/>
          <w:sz w:val="24"/>
          <w:szCs w:val="24"/>
        </w:rPr>
        <w:t>:</w:t>
      </w:r>
      <w:r w:rsidRPr="008B23DE">
        <w:rPr>
          <w:rFonts w:cstheme="minorHAnsi"/>
          <w:sz w:val="24"/>
          <w:szCs w:val="24"/>
        </w:rPr>
        <w:t xml:space="preserve"> </w:t>
      </w:r>
    </w:p>
    <w:p w14:paraId="4F8A486A" w14:textId="117187A2" w:rsidR="00DB4CD7" w:rsidRPr="008B23DE" w:rsidRDefault="00DB4CD7" w:rsidP="005A6DD6">
      <w:pPr>
        <w:pStyle w:val="Paragraphedeliste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8B23DE">
        <w:rPr>
          <w:rFonts w:cstheme="minorHAnsi"/>
          <w:sz w:val="24"/>
          <w:szCs w:val="24"/>
        </w:rPr>
        <w:t xml:space="preserve">Des étudiants en formation initiale venants des 6 universités partenaires ; </w:t>
      </w:r>
    </w:p>
    <w:p w14:paraId="211904B1" w14:textId="4E52DAB2" w:rsidR="00DB4CD7" w:rsidRPr="008B23DE" w:rsidRDefault="00DB4CD7" w:rsidP="005A6DD6">
      <w:pPr>
        <w:pStyle w:val="Paragraphedeliste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8B23DE">
        <w:rPr>
          <w:rFonts w:cstheme="minorHAnsi"/>
          <w:sz w:val="24"/>
          <w:szCs w:val="24"/>
        </w:rPr>
        <w:t xml:space="preserve">Des Apprenant en formation continue ; </w:t>
      </w:r>
    </w:p>
    <w:p w14:paraId="25EEE395" w14:textId="33F686F7" w:rsidR="00DB4CD7" w:rsidRPr="008B23DE" w:rsidRDefault="00DB4CD7" w:rsidP="005A6DD6">
      <w:pPr>
        <w:pStyle w:val="Paragraphedeliste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8B23DE">
        <w:rPr>
          <w:rFonts w:cstheme="minorHAnsi"/>
          <w:sz w:val="24"/>
          <w:szCs w:val="24"/>
        </w:rPr>
        <w:t xml:space="preserve">Des doctorants ; </w:t>
      </w:r>
    </w:p>
    <w:p w14:paraId="08C4D26B" w14:textId="5F999A4D" w:rsidR="00DB4CD7" w:rsidRDefault="00DB4CD7" w:rsidP="005A6DD6">
      <w:pPr>
        <w:pStyle w:val="Paragraphedeliste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8B23DE">
        <w:rPr>
          <w:rFonts w:cstheme="minorHAnsi"/>
          <w:sz w:val="24"/>
          <w:szCs w:val="24"/>
        </w:rPr>
        <w:t>Des apprenant</w:t>
      </w:r>
      <w:r w:rsidR="003237B0">
        <w:rPr>
          <w:rFonts w:cstheme="minorHAnsi"/>
          <w:sz w:val="24"/>
          <w:szCs w:val="24"/>
        </w:rPr>
        <w:t>s</w:t>
      </w:r>
      <w:r w:rsidRPr="008B23DE">
        <w:rPr>
          <w:rFonts w:cstheme="minorHAnsi"/>
          <w:sz w:val="24"/>
          <w:szCs w:val="24"/>
        </w:rPr>
        <w:t xml:space="preserve"> en formation permanente.</w:t>
      </w:r>
    </w:p>
    <w:p w14:paraId="41765B3C" w14:textId="4CDB068E" w:rsidR="005A6DD6" w:rsidRPr="005A6DD6" w:rsidRDefault="00753910" w:rsidP="005A6DD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 complément</w:t>
      </w:r>
      <w:r w:rsidR="005A6DD6">
        <w:rPr>
          <w:rFonts w:cstheme="minorHAnsi"/>
          <w:sz w:val="24"/>
          <w:szCs w:val="24"/>
        </w:rPr>
        <w:t>, l’ITCA est fortement intéressé par la mise en place de formation en distanciel pour répondre aux besoins des 6 Universités</w:t>
      </w:r>
      <w:r>
        <w:rPr>
          <w:rFonts w:cstheme="minorHAnsi"/>
          <w:sz w:val="24"/>
          <w:szCs w:val="24"/>
        </w:rPr>
        <w:t>. L</w:t>
      </w:r>
      <w:r w:rsidR="005A6DD6">
        <w:rPr>
          <w:rFonts w:cstheme="minorHAnsi"/>
          <w:sz w:val="24"/>
          <w:szCs w:val="24"/>
        </w:rPr>
        <w:t xml:space="preserve">es </w:t>
      </w:r>
      <w:proofErr w:type="spellStart"/>
      <w:r w:rsidR="005A6DD6">
        <w:rPr>
          <w:rFonts w:cstheme="minorHAnsi"/>
          <w:sz w:val="24"/>
          <w:szCs w:val="24"/>
        </w:rPr>
        <w:t>CUs</w:t>
      </w:r>
      <w:proofErr w:type="spellEnd"/>
      <w:r w:rsidR="005A6DD6">
        <w:rPr>
          <w:rFonts w:cstheme="minorHAnsi"/>
          <w:sz w:val="24"/>
          <w:szCs w:val="24"/>
        </w:rPr>
        <w:t xml:space="preserve"> étant déjà proposés en hybride, une proposition est faite pour transformer le CU RSE en une formation asynchrone ce qui participe à la pérennisation de la formation. </w:t>
      </w:r>
    </w:p>
    <w:p w14:paraId="28942858" w14:textId="1CE496E4" w:rsidR="00DB4CD7" w:rsidRPr="008B23DE" w:rsidRDefault="00DB4CD7" w:rsidP="005A6DD6">
      <w:pPr>
        <w:jc w:val="both"/>
        <w:rPr>
          <w:rFonts w:cstheme="minorHAnsi"/>
          <w:sz w:val="24"/>
          <w:szCs w:val="24"/>
        </w:rPr>
      </w:pPr>
      <w:r w:rsidRPr="008B23DE">
        <w:rPr>
          <w:rFonts w:cstheme="minorHAnsi"/>
          <w:sz w:val="24"/>
          <w:szCs w:val="24"/>
        </w:rPr>
        <w:t>Ainsi</w:t>
      </w:r>
      <w:r w:rsidR="00447E65">
        <w:rPr>
          <w:rFonts w:cstheme="minorHAnsi"/>
          <w:sz w:val="24"/>
          <w:szCs w:val="24"/>
        </w:rPr>
        <w:t>,</w:t>
      </w:r>
      <w:r w:rsidRPr="008B23DE">
        <w:rPr>
          <w:rFonts w:cstheme="minorHAnsi"/>
          <w:sz w:val="24"/>
          <w:szCs w:val="24"/>
        </w:rPr>
        <w:t xml:space="preserve"> pour répondre à cette demande et suivre les recommandations des différents avis, l’EUR propose de modifier le dossier de renouvellement des deux </w:t>
      </w:r>
      <w:proofErr w:type="spellStart"/>
      <w:r w:rsidRPr="008B23DE">
        <w:rPr>
          <w:rFonts w:cstheme="minorHAnsi"/>
          <w:sz w:val="24"/>
          <w:szCs w:val="24"/>
        </w:rPr>
        <w:t>CU</w:t>
      </w:r>
      <w:r w:rsidR="00447E65">
        <w:rPr>
          <w:rFonts w:cstheme="minorHAnsi"/>
          <w:sz w:val="24"/>
          <w:szCs w:val="24"/>
        </w:rPr>
        <w:t>s</w:t>
      </w:r>
      <w:proofErr w:type="spellEnd"/>
      <w:r w:rsidRPr="008B23DE">
        <w:rPr>
          <w:rFonts w:cstheme="minorHAnsi"/>
          <w:sz w:val="24"/>
          <w:szCs w:val="24"/>
        </w:rPr>
        <w:t xml:space="preserve"> en re</w:t>
      </w:r>
      <w:r w:rsidR="003237B0">
        <w:rPr>
          <w:rFonts w:cstheme="minorHAnsi"/>
          <w:sz w:val="24"/>
          <w:szCs w:val="24"/>
        </w:rPr>
        <w:t>n</w:t>
      </w:r>
      <w:r w:rsidRPr="008B23DE">
        <w:rPr>
          <w:rFonts w:cstheme="minorHAnsi"/>
          <w:sz w:val="24"/>
          <w:szCs w:val="24"/>
        </w:rPr>
        <w:t xml:space="preserve">voyant </w:t>
      </w:r>
      <w:r w:rsidR="00B80A61" w:rsidRPr="008B23DE">
        <w:rPr>
          <w:rFonts w:cstheme="minorHAnsi"/>
          <w:sz w:val="24"/>
          <w:szCs w:val="24"/>
        </w:rPr>
        <w:t>les tarifs appliqués</w:t>
      </w:r>
      <w:r w:rsidRPr="008B23DE">
        <w:rPr>
          <w:rFonts w:cstheme="minorHAnsi"/>
          <w:sz w:val="24"/>
          <w:szCs w:val="24"/>
        </w:rPr>
        <w:t xml:space="preserve"> comme suit : </w:t>
      </w:r>
    </w:p>
    <w:tbl>
      <w:tblPr>
        <w:tblW w:w="938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7"/>
        <w:gridCol w:w="1158"/>
        <w:gridCol w:w="3261"/>
        <w:gridCol w:w="3300"/>
      </w:tblGrid>
      <w:tr w:rsidR="00B80A61" w:rsidRPr="00B80A61" w14:paraId="07125A63" w14:textId="77777777" w:rsidTr="0025631D">
        <w:trPr>
          <w:trHeight w:val="330"/>
          <w:jc w:val="center"/>
        </w:trPr>
        <w:tc>
          <w:tcPr>
            <w:tcW w:w="1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6A143" w14:textId="77777777" w:rsidR="00B80A61" w:rsidRPr="00B80A61" w:rsidRDefault="00B80A61" w:rsidP="00B80A6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B80A6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  <w:t>Droit d'inscription plein tarif n°1 :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573558A3" w14:textId="77777777" w:rsidR="00B80A61" w:rsidRPr="00B80A61" w:rsidRDefault="00B80A61" w:rsidP="00B80A61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B80A61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1 000 €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964220" w14:textId="27BC2ECF" w:rsidR="00B80A61" w:rsidRPr="00B80A61" w:rsidRDefault="00B80A61" w:rsidP="00B80A6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B80A6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  <w:t>Précisez pour quels types d'apprenants cela s'applique :</w:t>
            </w:r>
          </w:p>
        </w:tc>
        <w:tc>
          <w:tcPr>
            <w:tcW w:w="3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noWrap/>
            <w:vAlign w:val="center"/>
          </w:tcPr>
          <w:p w14:paraId="0373A876" w14:textId="3CC7B483" w:rsidR="00B80A61" w:rsidRPr="00B80A61" w:rsidRDefault="00B80A61" w:rsidP="00B80A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B80A6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  <w:t>Plein tarif : Apprenant en Formation continue prise en charge par employeur</w:t>
            </w:r>
          </w:p>
        </w:tc>
      </w:tr>
      <w:tr w:rsidR="00B80A61" w:rsidRPr="00B80A61" w14:paraId="523B5D67" w14:textId="77777777" w:rsidTr="0025631D">
        <w:trPr>
          <w:trHeight w:val="330"/>
          <w:jc w:val="center"/>
        </w:trPr>
        <w:tc>
          <w:tcPr>
            <w:tcW w:w="1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23F2F" w14:textId="77777777" w:rsidR="00B80A61" w:rsidRPr="00B80A61" w:rsidRDefault="00B80A61" w:rsidP="00B80A6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B80A6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  <w:t>Droit d'inscription n°2 (DI 2):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4ADEE942" w14:textId="77777777" w:rsidR="00B80A61" w:rsidRPr="00B80A61" w:rsidRDefault="00B80A61" w:rsidP="00B80A61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B80A61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200 €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5421" w14:textId="501098A1" w:rsidR="00B80A61" w:rsidRPr="00B80A61" w:rsidRDefault="00B80A61" w:rsidP="00B80A6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B80A6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  <w:t>Précisez pour quels types d'apprenants cela s'applique :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noWrap/>
            <w:vAlign w:val="center"/>
            <w:hideMark/>
          </w:tcPr>
          <w:p w14:paraId="025356F3" w14:textId="766DA7E4" w:rsidR="00B80A61" w:rsidRPr="00B80A61" w:rsidRDefault="00B80A61" w:rsidP="00B80A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B80A6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  <w:t xml:space="preserve">Apprenant en Formation </w:t>
            </w:r>
            <w:r w:rsidRPr="008B23DE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  <w:t>permanente</w:t>
            </w:r>
            <w:r w:rsidRPr="00B80A6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  <w:t xml:space="preserve"> et ou </w:t>
            </w:r>
            <w:r w:rsidRPr="008B23DE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  <w:t>initiale</w:t>
            </w:r>
            <w:r w:rsidRPr="00B80A6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  <w:t xml:space="preserve"> sans prise en charge</w:t>
            </w:r>
          </w:p>
        </w:tc>
      </w:tr>
      <w:tr w:rsidR="00B80A61" w:rsidRPr="00B80A61" w14:paraId="213070BF" w14:textId="77777777" w:rsidTr="0025631D">
        <w:trPr>
          <w:trHeight w:val="330"/>
          <w:jc w:val="center"/>
        </w:trPr>
        <w:tc>
          <w:tcPr>
            <w:tcW w:w="1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09F1" w14:textId="77777777" w:rsidR="00B80A61" w:rsidRPr="00B80A61" w:rsidRDefault="00B80A61" w:rsidP="00B80A6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B80A6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  <w:t>Droit d'inscription n°3 (DI 3):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6D394501" w14:textId="77777777" w:rsidR="00B80A61" w:rsidRPr="00B80A61" w:rsidRDefault="00B80A61" w:rsidP="00B80A61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B80A61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0 €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2B21" w14:textId="77777777" w:rsidR="00B80A61" w:rsidRPr="00B80A61" w:rsidRDefault="00B80A61" w:rsidP="00B80A6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B80A6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  <w:t>Précisez pour quels types d'apprenants cela s'applique :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noWrap/>
            <w:vAlign w:val="center"/>
            <w:hideMark/>
          </w:tcPr>
          <w:p w14:paraId="65985CE4" w14:textId="77777777" w:rsidR="00B80A61" w:rsidRPr="00B80A61" w:rsidRDefault="00B80A61" w:rsidP="00B80A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B80A6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fr-FR"/>
                <w14:ligatures w14:val="none"/>
              </w:rPr>
              <w:t xml:space="preserve">Etudiant UCA Master et Doctorat </w:t>
            </w:r>
          </w:p>
        </w:tc>
      </w:tr>
    </w:tbl>
    <w:p w14:paraId="0FB236F7" w14:textId="77777777" w:rsidR="00DB4CD7" w:rsidRPr="008B23DE" w:rsidRDefault="00DB4CD7" w:rsidP="00DB4CD7">
      <w:pPr>
        <w:rPr>
          <w:rFonts w:cstheme="minorHAnsi"/>
          <w:sz w:val="24"/>
          <w:szCs w:val="24"/>
        </w:rPr>
      </w:pPr>
    </w:p>
    <w:sectPr w:rsidR="00DB4CD7" w:rsidRPr="008B23DE" w:rsidSect="00753910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53CE6" w14:textId="77777777" w:rsidR="00E5188C" w:rsidRDefault="00E5188C" w:rsidP="00B80A61">
      <w:pPr>
        <w:spacing w:after="0" w:line="240" w:lineRule="auto"/>
      </w:pPr>
      <w:r>
        <w:separator/>
      </w:r>
    </w:p>
  </w:endnote>
  <w:endnote w:type="continuationSeparator" w:id="0">
    <w:p w14:paraId="3866F781" w14:textId="77777777" w:rsidR="00E5188C" w:rsidRDefault="00E5188C" w:rsidP="00B80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ex New Book">
    <w:altName w:val="Calibri"/>
    <w:charset w:val="00"/>
    <w:family w:val="auto"/>
    <w:pitch w:val="variable"/>
    <w:sig w:usb0="A00000FF" w:usb1="5001606B" w:usb2="00000010" w:usb3="00000000" w:csb0="000001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4A81F" w14:textId="7DC00439" w:rsidR="00B80A61" w:rsidRPr="000C5B4C" w:rsidRDefault="00B80A61" w:rsidP="00B80A61">
    <w:pPr>
      <w:pStyle w:val="Pieddepage"/>
      <w:jc w:val="center"/>
      <w:rPr>
        <w:rFonts w:ascii="Calibri" w:hAnsi="Calibri"/>
        <w:b/>
        <w:sz w:val="18"/>
      </w:rPr>
    </w:pPr>
    <w:r w:rsidRPr="00ED0217">
      <w:rPr>
        <w:rFonts w:ascii="Calibri" w:hAnsi="Calibri"/>
        <w:noProof/>
        <w:sz w:val="18"/>
      </w:rPr>
      <w:drawing>
        <wp:anchor distT="0" distB="0" distL="114300" distR="114300" simplePos="0" relativeHeight="251660288" behindDoc="0" locked="0" layoutInCell="1" allowOverlap="1" wp14:anchorId="44EDF650" wp14:editId="780F27DC">
          <wp:simplePos x="0" y="0"/>
          <wp:positionH relativeFrom="column">
            <wp:posOffset>1037438</wp:posOffset>
          </wp:positionH>
          <wp:positionV relativeFrom="paragraph">
            <wp:posOffset>261620</wp:posOffset>
          </wp:positionV>
          <wp:extent cx="136525" cy="154305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25" cy="154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717B2">
      <w:rPr>
        <w:rFonts w:ascii="Calibri" w:hAnsi="Calibri"/>
        <w:b/>
        <w:sz w:val="18"/>
      </w:rPr>
      <w:br/>
    </w:r>
    <w:r w:rsidRPr="000C5B4C">
      <w:rPr>
        <w:rFonts w:ascii="Calibri" w:hAnsi="Calibri"/>
        <w:b/>
        <w:sz w:val="18"/>
      </w:rPr>
      <w:t xml:space="preserve">UNIVERSITÉ CÔTE D’AZUR | </w:t>
    </w:r>
    <w:r>
      <w:rPr>
        <w:rFonts w:ascii="Calibri" w:hAnsi="Calibri"/>
        <w:b/>
        <w:sz w:val="18"/>
      </w:rPr>
      <w:t>EUR ODYSSEE</w:t>
    </w:r>
  </w:p>
  <w:p w14:paraId="66329629" w14:textId="77777777" w:rsidR="00B80A61" w:rsidRDefault="00B80A61" w:rsidP="00B80A61">
    <w:pPr>
      <w:pStyle w:val="Pieddepage"/>
      <w:jc w:val="center"/>
      <w:rPr>
        <w:rFonts w:ascii="Calibri" w:hAnsi="Calibri"/>
        <w:sz w:val="18"/>
      </w:rPr>
    </w:pPr>
    <w:r w:rsidRPr="00ED0217">
      <w:rPr>
        <w:rFonts w:ascii="Calibri" w:hAnsi="Calibri"/>
        <w:noProof/>
        <w:sz w:val="18"/>
      </w:rPr>
      <w:drawing>
        <wp:anchor distT="0" distB="0" distL="114300" distR="114300" simplePos="0" relativeHeight="251659264" behindDoc="0" locked="0" layoutInCell="1" allowOverlap="1" wp14:anchorId="78792A17" wp14:editId="5B50A845">
          <wp:simplePos x="0" y="0"/>
          <wp:positionH relativeFrom="column">
            <wp:posOffset>3247873</wp:posOffset>
          </wp:positionH>
          <wp:positionV relativeFrom="paragraph">
            <wp:posOffset>10160</wp:posOffset>
          </wp:positionV>
          <wp:extent cx="136525" cy="130810"/>
          <wp:effectExtent l="0" t="0" r="0" b="254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25" cy="130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/>
        <w:sz w:val="18"/>
      </w:rPr>
      <w:t xml:space="preserve">  </w:t>
    </w:r>
    <w:r w:rsidRPr="00C263B5">
      <w:rPr>
        <w:rFonts w:ascii="Calibri" w:hAnsi="Calibri"/>
        <w:sz w:val="18"/>
      </w:rPr>
      <w:t>98, Bd Édouard Herriot 06204 NICE cedex 3</w:t>
    </w:r>
    <w:r>
      <w:rPr>
        <w:rFonts w:ascii="Calibri" w:hAnsi="Calibri"/>
        <w:sz w:val="18"/>
      </w:rPr>
      <w:t xml:space="preserve">        </w:t>
    </w:r>
    <w:r w:rsidRPr="00ED0217">
      <w:rPr>
        <w:rFonts w:ascii="Calibri" w:hAnsi="Calibri"/>
        <w:sz w:val="18"/>
        <w:u w:val="single"/>
      </w:rPr>
      <w:t>odyssee.univ-cotedazur.fr</w:t>
    </w:r>
  </w:p>
  <w:p w14:paraId="3DB78820" w14:textId="77777777" w:rsidR="00B80A61" w:rsidRPr="00C263B5" w:rsidRDefault="00B80A61" w:rsidP="00B80A61">
    <w:pPr>
      <w:pStyle w:val="Pieddepage"/>
      <w:jc w:val="center"/>
      <w:rPr>
        <w:rFonts w:ascii="Calibri" w:hAnsi="Calibri"/>
        <w:sz w:val="18"/>
      </w:rPr>
    </w:pPr>
    <w:r>
      <w:rPr>
        <w:rFonts w:ascii="Apex New Book" w:hAnsi="Apex New Book"/>
        <w:noProof/>
        <w:lang w:eastAsia="fr-FR"/>
      </w:rPr>
      <w:drawing>
        <wp:inline distT="0" distB="0" distL="0" distR="0" wp14:anchorId="405438E8" wp14:editId="7A17EDF3">
          <wp:extent cx="655320" cy="30480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ndeau marianne ODYSSEE FR.jpg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93101" b="73498"/>
                  <a:stretch/>
                </pic:blipFill>
                <pic:spPr bwMode="auto">
                  <a:xfrm>
                    <a:off x="0" y="0"/>
                    <a:ext cx="658244" cy="3061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833BCF3" w14:textId="77777777" w:rsidR="00B80A61" w:rsidRDefault="00B80A6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348AF" w14:textId="77777777" w:rsidR="00E5188C" w:rsidRDefault="00E5188C" w:rsidP="00B80A61">
      <w:pPr>
        <w:spacing w:after="0" w:line="240" w:lineRule="auto"/>
      </w:pPr>
      <w:r>
        <w:separator/>
      </w:r>
    </w:p>
  </w:footnote>
  <w:footnote w:type="continuationSeparator" w:id="0">
    <w:p w14:paraId="79754992" w14:textId="77777777" w:rsidR="00E5188C" w:rsidRDefault="00E5188C" w:rsidP="00B80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E4E8A" w14:textId="77777777" w:rsidR="005A6DD6" w:rsidRDefault="005A6DD6" w:rsidP="00B80A61">
    <w:pPr>
      <w:pStyle w:val="En-tte"/>
      <w:tabs>
        <w:tab w:val="left" w:pos="1253"/>
      </w:tabs>
      <w:jc w:val="both"/>
      <w:rPr>
        <w:rFonts w:ascii="Apex New Book" w:hAnsi="Apex New Book"/>
        <w:noProof/>
        <w:lang w:eastAsia="fr-FR"/>
      </w:rPr>
    </w:pPr>
  </w:p>
  <w:p w14:paraId="54576729" w14:textId="3276C0C7" w:rsidR="00B80A61" w:rsidRDefault="00B80A61" w:rsidP="00B80A61">
    <w:pPr>
      <w:pStyle w:val="En-tte"/>
      <w:tabs>
        <w:tab w:val="left" w:pos="1253"/>
      </w:tabs>
      <w:jc w:val="both"/>
      <w:rPr>
        <w:rFonts w:ascii="Apex New Book" w:hAnsi="Apex New Book"/>
        <w:noProof/>
        <w:lang w:eastAsia="fr-FR"/>
      </w:rPr>
    </w:pPr>
    <w:r>
      <w:rPr>
        <w:noProof/>
      </w:rPr>
      <w:drawing>
        <wp:inline distT="0" distB="0" distL="0" distR="0" wp14:anchorId="381D629E" wp14:editId="5A5D0F41">
          <wp:extent cx="3286125" cy="592242"/>
          <wp:effectExtent l="0" t="0" r="0" b="0"/>
          <wp:docPr id="4" name="Image 4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2711" cy="5988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F3140"/>
    <w:multiLevelType w:val="hybridMultilevel"/>
    <w:tmpl w:val="F6CEBD0A"/>
    <w:lvl w:ilvl="0" w:tplc="A29479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53D38"/>
    <w:multiLevelType w:val="multilevel"/>
    <w:tmpl w:val="89B67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3415732">
    <w:abstractNumId w:val="1"/>
  </w:num>
  <w:num w:numId="2" w16cid:durableId="1088037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9F5"/>
    <w:rsid w:val="0025631D"/>
    <w:rsid w:val="003237B0"/>
    <w:rsid w:val="004164AE"/>
    <w:rsid w:val="00447E65"/>
    <w:rsid w:val="004B5A7D"/>
    <w:rsid w:val="005A6DD6"/>
    <w:rsid w:val="00614263"/>
    <w:rsid w:val="00717F60"/>
    <w:rsid w:val="00753910"/>
    <w:rsid w:val="007609F5"/>
    <w:rsid w:val="008B23DE"/>
    <w:rsid w:val="00B80A61"/>
    <w:rsid w:val="00DB4CD7"/>
    <w:rsid w:val="00E5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722E2"/>
  <w15:chartTrackingRefBased/>
  <w15:docId w15:val="{14A24C56-F3B5-4DBC-96F2-0A4BB97C8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B4CD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0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0A61"/>
  </w:style>
  <w:style w:type="paragraph" w:styleId="Pieddepage">
    <w:name w:val="footer"/>
    <w:basedOn w:val="Normal"/>
    <w:link w:val="PieddepageCar"/>
    <w:uiPriority w:val="99"/>
    <w:unhideWhenUsed/>
    <w:rsid w:val="00B80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0A61"/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B23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B23DE"/>
    <w:rPr>
      <w:i/>
      <w:iCs/>
      <w:color w:val="4472C4" w:themeColor="accent1"/>
    </w:rPr>
  </w:style>
  <w:style w:type="paragraph" w:styleId="Rvision">
    <w:name w:val="Revision"/>
    <w:hidden/>
    <w:uiPriority w:val="99"/>
    <w:semiHidden/>
    <w:rsid w:val="00447E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Ladkani</dc:creator>
  <cp:keywords/>
  <dc:description/>
  <cp:lastModifiedBy>Karine EMSELLEM</cp:lastModifiedBy>
  <cp:revision>4</cp:revision>
  <dcterms:created xsi:type="dcterms:W3CDTF">2023-04-23T16:50:00Z</dcterms:created>
  <dcterms:modified xsi:type="dcterms:W3CDTF">2023-04-23T19:00:00Z</dcterms:modified>
</cp:coreProperties>
</file>